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452" w:rsidRDefault="003A3452" w:rsidP="003A3452">
      <w:pPr>
        <w:pStyle w:val="ParagraphStyle"/>
        <w:tabs>
          <w:tab w:val="left" w:pos="555"/>
        </w:tabs>
        <w:ind w:firstLine="585"/>
        <w:jc w:val="both"/>
        <w:rPr>
          <w:rFonts w:ascii="Times New Roman" w:hAnsi="Times New Roman" w:cs="Times New Roman"/>
          <w:b/>
          <w:bCs/>
          <w:sz w:val="20"/>
          <w:szCs w:val="20"/>
        </w:rPr>
      </w:pPr>
      <w:r>
        <w:rPr>
          <w:rFonts w:ascii="Times New Roman" w:hAnsi="Times New Roman" w:cs="Times New Roman"/>
          <w:b/>
          <w:bCs/>
          <w:sz w:val="20"/>
          <w:szCs w:val="20"/>
        </w:rPr>
        <w:tab/>
      </w:r>
    </w:p>
    <w:tbl>
      <w:tblPr>
        <w:tblW w:w="5482" w:type="pct"/>
        <w:tblInd w:w="15" w:type="dxa"/>
        <w:tblLayout w:type="fixed"/>
        <w:tblCellMar>
          <w:top w:w="15" w:type="dxa"/>
          <w:left w:w="15" w:type="dxa"/>
          <w:bottom w:w="15" w:type="dxa"/>
          <w:right w:w="15" w:type="dxa"/>
        </w:tblCellMar>
        <w:tblLook w:val="0000" w:firstRow="0" w:lastRow="0" w:firstColumn="0" w:lastColumn="0" w:noHBand="0" w:noVBand="0"/>
      </w:tblPr>
      <w:tblGrid>
        <w:gridCol w:w="734"/>
        <w:gridCol w:w="5929"/>
        <w:gridCol w:w="1420"/>
        <w:gridCol w:w="1274"/>
      </w:tblGrid>
      <w:tr w:rsidR="00712543" w:rsidTr="00444FA2">
        <w:tc>
          <w:tcPr>
            <w:tcW w:w="392" w:type="pct"/>
            <w:tcBorders>
              <w:top w:val="single" w:sz="6" w:space="0" w:color="000000"/>
              <w:left w:val="single" w:sz="6" w:space="0" w:color="000000"/>
              <w:bottom w:val="single" w:sz="6" w:space="0" w:color="000000"/>
              <w:right w:val="single" w:sz="6" w:space="0" w:color="000000"/>
            </w:tcBorders>
            <w:shd w:val="clear" w:color="auto" w:fill="C0C0C0"/>
          </w:tcPr>
          <w:p w:rsidR="00712543" w:rsidRDefault="00712543" w:rsidP="00F80B4C">
            <w:pPr>
              <w:pStyle w:val="Centered"/>
              <w:rPr>
                <w:rFonts w:ascii="Times New Roman" w:hAnsi="Times New Roman" w:cs="Times New Roman"/>
                <w:sz w:val="20"/>
                <w:szCs w:val="20"/>
              </w:rPr>
            </w:pPr>
            <w:r>
              <w:rPr>
                <w:rFonts w:ascii="Times New Roman" w:hAnsi="Times New Roman" w:cs="Times New Roman"/>
                <w:sz w:val="20"/>
                <w:szCs w:val="20"/>
              </w:rPr>
              <w:t>Código do produto/</w:t>
            </w:r>
          </w:p>
          <w:p w:rsidR="00712543" w:rsidRDefault="00712543" w:rsidP="00F80B4C">
            <w:pPr>
              <w:pStyle w:val="Centered"/>
              <w:rPr>
                <w:rFonts w:ascii="Times New Roman" w:hAnsi="Times New Roman" w:cs="Times New Roman"/>
                <w:sz w:val="20"/>
                <w:szCs w:val="20"/>
              </w:rPr>
            </w:pPr>
            <w:proofErr w:type="gramStart"/>
            <w:r>
              <w:rPr>
                <w:rFonts w:ascii="Times New Roman" w:hAnsi="Times New Roman" w:cs="Times New Roman"/>
                <w:sz w:val="20"/>
                <w:szCs w:val="20"/>
              </w:rPr>
              <w:t>serviço</w:t>
            </w:r>
            <w:proofErr w:type="gramEnd"/>
          </w:p>
        </w:tc>
        <w:tc>
          <w:tcPr>
            <w:tcW w:w="3168" w:type="pct"/>
            <w:tcBorders>
              <w:top w:val="single" w:sz="6" w:space="0" w:color="000000"/>
              <w:left w:val="single" w:sz="6" w:space="0" w:color="000000"/>
              <w:bottom w:val="single" w:sz="6" w:space="0" w:color="000000"/>
              <w:right w:val="single" w:sz="6" w:space="0" w:color="000000"/>
            </w:tcBorders>
            <w:shd w:val="clear" w:color="auto" w:fill="C0C0C0"/>
          </w:tcPr>
          <w:p w:rsidR="00712543" w:rsidRDefault="00712543" w:rsidP="00F80B4C">
            <w:pPr>
              <w:pStyle w:val="Centered"/>
              <w:rPr>
                <w:rFonts w:ascii="Times New Roman" w:hAnsi="Times New Roman" w:cs="Times New Roman"/>
                <w:sz w:val="20"/>
                <w:szCs w:val="20"/>
              </w:rPr>
            </w:pPr>
            <w:r>
              <w:rPr>
                <w:rFonts w:ascii="Times New Roman" w:hAnsi="Times New Roman" w:cs="Times New Roman"/>
                <w:sz w:val="20"/>
                <w:szCs w:val="20"/>
              </w:rPr>
              <w:t>Descrição do produto/serviço</w:t>
            </w:r>
          </w:p>
        </w:tc>
        <w:tc>
          <w:tcPr>
            <w:tcW w:w="759" w:type="pct"/>
            <w:tcBorders>
              <w:top w:val="single" w:sz="6" w:space="0" w:color="000000"/>
              <w:left w:val="single" w:sz="6" w:space="0" w:color="000000"/>
              <w:bottom w:val="single" w:sz="6" w:space="0" w:color="000000"/>
              <w:right w:val="single" w:sz="6" w:space="0" w:color="000000"/>
            </w:tcBorders>
            <w:shd w:val="clear" w:color="auto" w:fill="C0C0C0"/>
          </w:tcPr>
          <w:p w:rsidR="00712543" w:rsidRDefault="00712543" w:rsidP="00F80B4C">
            <w:pPr>
              <w:pStyle w:val="Centered"/>
              <w:rPr>
                <w:rFonts w:ascii="Times New Roman" w:hAnsi="Times New Roman" w:cs="Times New Roman"/>
                <w:sz w:val="20"/>
                <w:szCs w:val="20"/>
              </w:rPr>
            </w:pPr>
            <w:r>
              <w:rPr>
                <w:rFonts w:ascii="Times New Roman" w:hAnsi="Times New Roman" w:cs="Times New Roman"/>
                <w:sz w:val="20"/>
                <w:szCs w:val="20"/>
              </w:rPr>
              <w:t>Unidade de medida</w:t>
            </w:r>
          </w:p>
        </w:tc>
        <w:tc>
          <w:tcPr>
            <w:tcW w:w="681" w:type="pct"/>
            <w:tcBorders>
              <w:top w:val="single" w:sz="6" w:space="0" w:color="000000"/>
              <w:left w:val="single" w:sz="6" w:space="0" w:color="000000"/>
              <w:bottom w:val="single" w:sz="6" w:space="0" w:color="000000"/>
              <w:right w:val="single" w:sz="6" w:space="0" w:color="000000"/>
            </w:tcBorders>
            <w:shd w:val="clear" w:color="auto" w:fill="C0C0C0"/>
          </w:tcPr>
          <w:p w:rsidR="00712543" w:rsidRDefault="00712543" w:rsidP="00F80B4C">
            <w:pPr>
              <w:pStyle w:val="Centered"/>
              <w:rPr>
                <w:rFonts w:ascii="Times New Roman" w:hAnsi="Times New Roman" w:cs="Times New Roman"/>
                <w:sz w:val="20"/>
                <w:szCs w:val="20"/>
              </w:rPr>
            </w:pPr>
            <w:proofErr w:type="spellStart"/>
            <w:r>
              <w:rPr>
                <w:rFonts w:ascii="Times New Roman" w:hAnsi="Times New Roman" w:cs="Times New Roman"/>
                <w:sz w:val="20"/>
                <w:szCs w:val="20"/>
              </w:rPr>
              <w:t>Qtde</w:t>
            </w:r>
            <w:proofErr w:type="spellEnd"/>
            <w:r>
              <w:rPr>
                <w:rFonts w:ascii="Times New Roman" w:hAnsi="Times New Roman" w:cs="Times New Roman"/>
                <w:sz w:val="20"/>
                <w:szCs w:val="20"/>
              </w:rPr>
              <w:t>.</w:t>
            </w:r>
          </w:p>
        </w:tc>
      </w:tr>
      <w:tr w:rsidR="00712543" w:rsidTr="00444FA2">
        <w:trPr>
          <w:trHeight w:val="4448"/>
        </w:trPr>
        <w:tc>
          <w:tcPr>
            <w:tcW w:w="392" w:type="pct"/>
            <w:tcBorders>
              <w:top w:val="single" w:sz="6" w:space="0" w:color="000000"/>
              <w:left w:val="single" w:sz="6" w:space="0" w:color="000000"/>
              <w:bottom w:val="single" w:sz="6" w:space="0" w:color="000000"/>
              <w:right w:val="single" w:sz="6" w:space="0" w:color="000000"/>
            </w:tcBorders>
            <w:shd w:val="clear" w:color="auto" w:fill="FFFFFF"/>
          </w:tcPr>
          <w:p w:rsidR="00712543" w:rsidRDefault="00712543" w:rsidP="00F80B4C">
            <w:pPr>
              <w:pStyle w:val="Centered"/>
              <w:rPr>
                <w:rFonts w:ascii="Times New Roman" w:hAnsi="Times New Roman" w:cs="Times New Roman"/>
                <w:sz w:val="20"/>
                <w:szCs w:val="20"/>
              </w:rPr>
            </w:pPr>
          </w:p>
        </w:tc>
        <w:tc>
          <w:tcPr>
            <w:tcW w:w="3168" w:type="pct"/>
            <w:tcBorders>
              <w:top w:val="single" w:sz="6" w:space="0" w:color="000000"/>
              <w:left w:val="single" w:sz="6" w:space="0" w:color="000000"/>
              <w:bottom w:val="single" w:sz="6" w:space="0" w:color="000000"/>
              <w:right w:val="single" w:sz="6" w:space="0" w:color="000000"/>
            </w:tcBorders>
            <w:shd w:val="clear" w:color="auto" w:fill="FFFFFF"/>
          </w:tcPr>
          <w:p w:rsidR="00444FA2" w:rsidRDefault="00444FA2" w:rsidP="00444FA2">
            <w:pPr>
              <w:pStyle w:val="ParagraphStyle"/>
              <w:jc w:val="both"/>
              <w:rPr>
                <w:rFonts w:ascii="Times New Roman" w:hAnsi="Times New Roman" w:cs="Times New Roman"/>
                <w:sz w:val="20"/>
                <w:szCs w:val="20"/>
              </w:rPr>
            </w:pPr>
            <w:proofErr w:type="gramStart"/>
            <w:r w:rsidRPr="0072021C">
              <w:rPr>
                <w:rFonts w:ascii="Times New Roman" w:hAnsi="Times New Roman" w:cs="Times New Roman"/>
                <w:sz w:val="20"/>
                <w:szCs w:val="20"/>
              </w:rPr>
              <w:t>TRANSPORTE ESCOLAR ROTEIRO 27 veiculo</w:t>
            </w:r>
            <w:proofErr w:type="gramEnd"/>
            <w:r w:rsidRPr="0072021C">
              <w:rPr>
                <w:rFonts w:ascii="Times New Roman" w:hAnsi="Times New Roman" w:cs="Times New Roman"/>
                <w:sz w:val="20"/>
                <w:szCs w:val="20"/>
              </w:rPr>
              <w:t xml:space="preserve"> com no mínimo 16 lugares, com bancos estofados, ar- condicionado e película </w:t>
            </w:r>
            <w:proofErr w:type="spellStart"/>
            <w:r w:rsidRPr="0072021C">
              <w:rPr>
                <w:rFonts w:ascii="Times New Roman" w:hAnsi="Times New Roman" w:cs="Times New Roman"/>
                <w:sz w:val="20"/>
                <w:szCs w:val="20"/>
              </w:rPr>
              <w:t>Insufilm</w:t>
            </w:r>
            <w:proofErr w:type="spellEnd"/>
            <w:r w:rsidRPr="0072021C">
              <w:rPr>
                <w:rFonts w:ascii="Times New Roman" w:hAnsi="Times New Roman" w:cs="Times New Roman"/>
                <w:sz w:val="20"/>
                <w:szCs w:val="20"/>
              </w:rPr>
              <w:t>.</w:t>
            </w:r>
          </w:p>
          <w:p w:rsidR="00444FA2" w:rsidRPr="0072021C" w:rsidRDefault="00444FA2" w:rsidP="00444FA2">
            <w:pPr>
              <w:pStyle w:val="ParagraphStyle"/>
              <w:jc w:val="both"/>
              <w:rPr>
                <w:rFonts w:ascii="Times New Roman" w:hAnsi="Times New Roman" w:cs="Times New Roman"/>
                <w:sz w:val="20"/>
                <w:szCs w:val="20"/>
              </w:rPr>
            </w:pPr>
            <w:bookmarkStart w:id="0" w:name="_GoBack"/>
            <w:bookmarkEnd w:id="0"/>
          </w:p>
          <w:p w:rsidR="00444FA2" w:rsidRPr="0072021C" w:rsidRDefault="00444FA2" w:rsidP="00444FA2">
            <w:pPr>
              <w:pStyle w:val="ParagraphStyle"/>
              <w:jc w:val="both"/>
              <w:rPr>
                <w:rFonts w:ascii="Times New Roman" w:hAnsi="Times New Roman" w:cs="Times New Roman"/>
                <w:sz w:val="20"/>
                <w:szCs w:val="20"/>
              </w:rPr>
            </w:pPr>
            <w:r w:rsidRPr="0072021C">
              <w:rPr>
                <w:rFonts w:ascii="Times New Roman" w:hAnsi="Times New Roman" w:cs="Times New Roman"/>
                <w:sz w:val="20"/>
                <w:szCs w:val="20"/>
              </w:rPr>
              <w:t xml:space="preserve">Período manhã: Saída: APAE,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Prudente de Moraes, Rua sete de Setembro, Rua do Comércio, Rua Castro Alves, Rua Zacarias de Vasconcelos até o Loteamento </w:t>
            </w:r>
            <w:proofErr w:type="spellStart"/>
            <w:r w:rsidRPr="0072021C">
              <w:rPr>
                <w:rFonts w:ascii="Times New Roman" w:hAnsi="Times New Roman" w:cs="Times New Roman"/>
                <w:sz w:val="20"/>
                <w:szCs w:val="20"/>
              </w:rPr>
              <w:t>Walendolf</w:t>
            </w:r>
            <w:proofErr w:type="spellEnd"/>
            <w:r w:rsidRPr="0072021C">
              <w:rPr>
                <w:rFonts w:ascii="Times New Roman" w:hAnsi="Times New Roman" w:cs="Times New Roman"/>
                <w:sz w:val="20"/>
                <w:szCs w:val="20"/>
              </w:rPr>
              <w:t xml:space="preserve">, retorna pela mesma até a Rua Castro Alves, Rua do Comércio, Rua Ipiranga, Rua Anchieta, Rua Pres. </w:t>
            </w:r>
            <w:proofErr w:type="spellStart"/>
            <w:r w:rsidRPr="0072021C">
              <w:rPr>
                <w:rFonts w:ascii="Times New Roman" w:hAnsi="Times New Roman" w:cs="Times New Roman"/>
                <w:sz w:val="20"/>
                <w:szCs w:val="20"/>
              </w:rPr>
              <w:t>Washignton</w:t>
            </w:r>
            <w:proofErr w:type="spellEnd"/>
            <w:r w:rsidRPr="0072021C">
              <w:rPr>
                <w:rFonts w:ascii="Times New Roman" w:hAnsi="Times New Roman" w:cs="Times New Roman"/>
                <w:sz w:val="20"/>
                <w:szCs w:val="20"/>
              </w:rPr>
              <w:t xml:space="preserve"> Luís, Rua Nereu Ramos, Rua Pres. Juscelino Kubitschek, Rua Padre Anchieta, Rua Ipiranga, Rua Comércio, Rua sete Setembro, Rua Nereu Ramos, Rua Atanásio Pires, Rua “A”, Rua Roma, Av. Vaticano, Rua Milan, Rua Leonir </w:t>
            </w:r>
            <w:proofErr w:type="spellStart"/>
            <w:r w:rsidRPr="0072021C">
              <w:rPr>
                <w:rFonts w:ascii="Times New Roman" w:hAnsi="Times New Roman" w:cs="Times New Roman"/>
                <w:sz w:val="20"/>
                <w:szCs w:val="20"/>
              </w:rPr>
              <w:t>Antonio</w:t>
            </w:r>
            <w:proofErr w:type="spellEnd"/>
            <w:r w:rsidRPr="0072021C">
              <w:rPr>
                <w:rFonts w:ascii="Times New Roman" w:hAnsi="Times New Roman" w:cs="Times New Roman"/>
                <w:sz w:val="20"/>
                <w:szCs w:val="20"/>
              </w:rPr>
              <w:t xml:space="preserve"> Galvan,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e APAE.</w:t>
            </w:r>
          </w:p>
          <w:p w:rsidR="00444FA2" w:rsidRPr="0072021C" w:rsidRDefault="00444FA2" w:rsidP="00444FA2">
            <w:pPr>
              <w:pStyle w:val="ParagraphStyle"/>
              <w:jc w:val="both"/>
              <w:rPr>
                <w:rFonts w:ascii="Times New Roman" w:hAnsi="Times New Roman" w:cs="Times New Roman"/>
                <w:sz w:val="20"/>
                <w:szCs w:val="20"/>
              </w:rPr>
            </w:pPr>
            <w:r w:rsidRPr="0072021C">
              <w:rPr>
                <w:rFonts w:ascii="Times New Roman" w:hAnsi="Times New Roman" w:cs="Times New Roman"/>
                <w:sz w:val="20"/>
                <w:szCs w:val="20"/>
              </w:rPr>
              <w:t xml:space="preserve">Volta Amanhã: Saída: APAE, Rua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Leonir </w:t>
            </w:r>
            <w:proofErr w:type="spellStart"/>
            <w:r w:rsidRPr="0072021C">
              <w:rPr>
                <w:rFonts w:ascii="Times New Roman" w:hAnsi="Times New Roman" w:cs="Times New Roman"/>
                <w:sz w:val="20"/>
                <w:szCs w:val="20"/>
              </w:rPr>
              <w:t>Antonio</w:t>
            </w:r>
            <w:proofErr w:type="spellEnd"/>
            <w:r w:rsidRPr="0072021C">
              <w:rPr>
                <w:rFonts w:ascii="Times New Roman" w:hAnsi="Times New Roman" w:cs="Times New Roman"/>
                <w:sz w:val="20"/>
                <w:szCs w:val="20"/>
              </w:rPr>
              <w:t xml:space="preserve"> Galvan, Rua Milan, Av. Vaticano, Rua Roma, Rua “A”, Rua Atanásio Pires, Rua Nereu Ramos, Rua sete Setembro, Rua do Comércio, Rua Castro Alves, Rua Zacarias de Vasconcelos até o Loteamento </w:t>
            </w:r>
            <w:proofErr w:type="spellStart"/>
            <w:r w:rsidRPr="0072021C">
              <w:rPr>
                <w:rFonts w:ascii="Times New Roman" w:hAnsi="Times New Roman" w:cs="Times New Roman"/>
                <w:sz w:val="20"/>
                <w:szCs w:val="20"/>
              </w:rPr>
              <w:t>Walendolf</w:t>
            </w:r>
            <w:proofErr w:type="spellEnd"/>
            <w:r w:rsidRPr="0072021C">
              <w:rPr>
                <w:rFonts w:ascii="Times New Roman" w:hAnsi="Times New Roman" w:cs="Times New Roman"/>
                <w:sz w:val="20"/>
                <w:szCs w:val="20"/>
              </w:rPr>
              <w:t>, retorna pela mesma até Rua Castro Alves, Rua Comércio, Rua Ipiranga, Rua Padre Anchieta, Rua Pres. Washington Luís, Rua Nereu Ramos, Rua Pres. Juscelino Kubitschek e APAE.</w:t>
            </w:r>
          </w:p>
          <w:p w:rsidR="00444FA2" w:rsidRPr="0072021C" w:rsidRDefault="00444FA2" w:rsidP="00444FA2">
            <w:pPr>
              <w:pStyle w:val="ParagraphStyle"/>
              <w:jc w:val="both"/>
              <w:rPr>
                <w:rFonts w:ascii="Times New Roman" w:hAnsi="Times New Roman" w:cs="Times New Roman"/>
                <w:sz w:val="20"/>
                <w:szCs w:val="20"/>
              </w:rPr>
            </w:pPr>
            <w:r w:rsidRPr="0072021C">
              <w:rPr>
                <w:rFonts w:ascii="Times New Roman" w:hAnsi="Times New Roman" w:cs="Times New Roman"/>
                <w:sz w:val="20"/>
                <w:szCs w:val="20"/>
              </w:rPr>
              <w:t xml:space="preserve">Ida Tarde Saída: APAE,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Souza Naves, Rua Pres. Castelo Branco, Rua Marechal Floriano Peixoto, Rua Pres. Juscelino, Rua Prudente de Moraes, Rua Pedro Álvares Cabral, Ver. João Maria Godinho, Rua Guarany Corrêa de Mello, Frei Alberto João </w:t>
            </w:r>
            <w:proofErr w:type="spellStart"/>
            <w:r w:rsidRPr="0072021C">
              <w:rPr>
                <w:rFonts w:ascii="Times New Roman" w:hAnsi="Times New Roman" w:cs="Times New Roman"/>
                <w:sz w:val="20"/>
                <w:szCs w:val="20"/>
              </w:rPr>
              <w:t>Lazzaroto</w:t>
            </w:r>
            <w:proofErr w:type="spellEnd"/>
            <w:r w:rsidRPr="0072021C">
              <w:rPr>
                <w:rFonts w:ascii="Times New Roman" w:hAnsi="Times New Roman" w:cs="Times New Roman"/>
                <w:sz w:val="20"/>
                <w:szCs w:val="20"/>
              </w:rPr>
              <w:t xml:space="preserve">, vai até divisa bairro </w:t>
            </w:r>
            <w:proofErr w:type="spellStart"/>
            <w:r w:rsidRPr="0072021C">
              <w:rPr>
                <w:rFonts w:ascii="Times New Roman" w:hAnsi="Times New Roman" w:cs="Times New Roman"/>
                <w:sz w:val="20"/>
                <w:szCs w:val="20"/>
              </w:rPr>
              <w:t>Meredyk</w:t>
            </w:r>
            <w:proofErr w:type="spellEnd"/>
            <w:r w:rsidRPr="0072021C">
              <w:rPr>
                <w:rFonts w:ascii="Times New Roman" w:hAnsi="Times New Roman" w:cs="Times New Roman"/>
                <w:sz w:val="20"/>
                <w:szCs w:val="20"/>
              </w:rPr>
              <w:t xml:space="preserve">, retorna, novamente pela Rua Frei Alberto João </w:t>
            </w:r>
            <w:proofErr w:type="spellStart"/>
            <w:r w:rsidRPr="0072021C">
              <w:rPr>
                <w:rFonts w:ascii="Times New Roman" w:hAnsi="Times New Roman" w:cs="Times New Roman"/>
                <w:sz w:val="20"/>
                <w:szCs w:val="20"/>
              </w:rPr>
              <w:t>Lazzaroto</w:t>
            </w:r>
            <w:proofErr w:type="spellEnd"/>
            <w:r w:rsidRPr="0072021C">
              <w:rPr>
                <w:rFonts w:ascii="Times New Roman" w:hAnsi="Times New Roman" w:cs="Times New Roman"/>
                <w:sz w:val="20"/>
                <w:szCs w:val="20"/>
              </w:rPr>
              <w:t xml:space="preserve">, Rua do Comércio, Rua Pres. Washington </w:t>
            </w:r>
            <w:proofErr w:type="spellStart"/>
            <w:r w:rsidRPr="0072021C">
              <w:rPr>
                <w:rFonts w:ascii="Times New Roman" w:hAnsi="Times New Roman" w:cs="Times New Roman"/>
                <w:sz w:val="20"/>
                <w:szCs w:val="20"/>
              </w:rPr>
              <w:t>Luis</w:t>
            </w:r>
            <w:proofErr w:type="spellEnd"/>
            <w:r w:rsidRPr="0072021C">
              <w:rPr>
                <w:rFonts w:ascii="Times New Roman" w:hAnsi="Times New Roman" w:cs="Times New Roman"/>
                <w:sz w:val="20"/>
                <w:szCs w:val="20"/>
              </w:rPr>
              <w:t xml:space="preserve">, Av. Ver. </w:t>
            </w:r>
            <w:proofErr w:type="spellStart"/>
            <w:r w:rsidRPr="0072021C">
              <w:rPr>
                <w:rFonts w:ascii="Times New Roman" w:hAnsi="Times New Roman" w:cs="Times New Roman"/>
                <w:sz w:val="20"/>
                <w:szCs w:val="20"/>
              </w:rPr>
              <w:t>Dorvalino</w:t>
            </w:r>
            <w:proofErr w:type="spellEnd"/>
            <w:r w:rsidRPr="0072021C">
              <w:rPr>
                <w:rFonts w:ascii="Times New Roman" w:hAnsi="Times New Roman" w:cs="Times New Roman"/>
                <w:sz w:val="20"/>
                <w:szCs w:val="20"/>
              </w:rPr>
              <w:t xml:space="preserve"> Tosi, Av. José Marcante, Rua Monteiro Lobato, Rua Jorge Amado, Rua Machado de Assis, Av. Ver. </w:t>
            </w:r>
            <w:proofErr w:type="spellStart"/>
            <w:r w:rsidRPr="0072021C">
              <w:rPr>
                <w:rFonts w:ascii="Times New Roman" w:hAnsi="Times New Roman" w:cs="Times New Roman"/>
                <w:sz w:val="20"/>
                <w:szCs w:val="20"/>
              </w:rPr>
              <w:t>Dorvalino</w:t>
            </w:r>
            <w:proofErr w:type="spellEnd"/>
            <w:r w:rsidRPr="0072021C">
              <w:rPr>
                <w:rFonts w:ascii="Times New Roman" w:hAnsi="Times New Roman" w:cs="Times New Roman"/>
                <w:sz w:val="20"/>
                <w:szCs w:val="20"/>
              </w:rPr>
              <w:t xml:space="preserve"> Tosi, Rua das Palmas, Rua dos Girassóis, Rua Das Orquídeas, Loteamento de </w:t>
            </w:r>
            <w:proofErr w:type="spellStart"/>
            <w:r w:rsidRPr="0072021C">
              <w:rPr>
                <w:rFonts w:ascii="Times New Roman" w:hAnsi="Times New Roman" w:cs="Times New Roman"/>
                <w:sz w:val="20"/>
                <w:szCs w:val="20"/>
              </w:rPr>
              <w:t>Carli</w:t>
            </w:r>
            <w:proofErr w:type="spellEnd"/>
            <w:r w:rsidRPr="0072021C">
              <w:rPr>
                <w:rFonts w:ascii="Times New Roman" w:hAnsi="Times New Roman" w:cs="Times New Roman"/>
                <w:sz w:val="20"/>
                <w:szCs w:val="20"/>
              </w:rPr>
              <w:t xml:space="preserve">, Rua Perimetral Norte, Rua Laurindo </w:t>
            </w:r>
            <w:proofErr w:type="spellStart"/>
            <w:r w:rsidRPr="0072021C">
              <w:rPr>
                <w:rFonts w:ascii="Times New Roman" w:hAnsi="Times New Roman" w:cs="Times New Roman"/>
                <w:sz w:val="20"/>
                <w:szCs w:val="20"/>
              </w:rPr>
              <w:t>Menegat</w:t>
            </w:r>
            <w:proofErr w:type="spellEnd"/>
            <w:r w:rsidRPr="0072021C">
              <w:rPr>
                <w:rFonts w:ascii="Times New Roman" w:hAnsi="Times New Roman" w:cs="Times New Roman"/>
                <w:sz w:val="20"/>
                <w:szCs w:val="20"/>
              </w:rPr>
              <w:t xml:space="preserve">, Rua dos Canários, Rua </w:t>
            </w:r>
            <w:proofErr w:type="spellStart"/>
            <w:r w:rsidRPr="0072021C">
              <w:rPr>
                <w:rFonts w:ascii="Times New Roman" w:hAnsi="Times New Roman" w:cs="Times New Roman"/>
                <w:sz w:val="20"/>
                <w:szCs w:val="20"/>
              </w:rPr>
              <w:t>Antonio</w:t>
            </w:r>
            <w:proofErr w:type="spellEnd"/>
            <w:r w:rsidRPr="0072021C">
              <w:rPr>
                <w:rFonts w:ascii="Times New Roman" w:hAnsi="Times New Roman" w:cs="Times New Roman"/>
                <w:sz w:val="20"/>
                <w:szCs w:val="20"/>
              </w:rPr>
              <w:t xml:space="preserve"> </w:t>
            </w:r>
            <w:proofErr w:type="spellStart"/>
            <w:r w:rsidRPr="0072021C">
              <w:rPr>
                <w:rFonts w:ascii="Times New Roman" w:hAnsi="Times New Roman" w:cs="Times New Roman"/>
                <w:sz w:val="20"/>
                <w:szCs w:val="20"/>
              </w:rPr>
              <w:t>Matuchaki</w:t>
            </w:r>
            <w:proofErr w:type="spellEnd"/>
            <w:r w:rsidRPr="0072021C">
              <w:rPr>
                <w:rFonts w:ascii="Times New Roman" w:hAnsi="Times New Roman" w:cs="Times New Roman"/>
                <w:sz w:val="20"/>
                <w:szCs w:val="20"/>
              </w:rPr>
              <w:t xml:space="preserve">, saindo na Rua 1º de Maio, estrada São Luís do Chopim,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APAE e Garagem.</w:t>
            </w:r>
          </w:p>
          <w:p w:rsidR="00444FA2" w:rsidRPr="0072021C" w:rsidRDefault="00444FA2" w:rsidP="00444FA2">
            <w:pPr>
              <w:pStyle w:val="ParagraphStyle"/>
              <w:jc w:val="both"/>
              <w:rPr>
                <w:rFonts w:ascii="Times New Roman" w:hAnsi="Times New Roman" w:cs="Times New Roman"/>
                <w:sz w:val="20"/>
                <w:szCs w:val="20"/>
              </w:rPr>
            </w:pPr>
            <w:r w:rsidRPr="0072021C">
              <w:rPr>
                <w:rFonts w:ascii="Times New Roman" w:hAnsi="Times New Roman" w:cs="Times New Roman"/>
                <w:sz w:val="20"/>
                <w:szCs w:val="20"/>
              </w:rPr>
              <w:t xml:space="preserve">Volta Tarde: Saída: APAE,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Nereu Ramos, Pres. Getúlio Vargas, Rua Padre Anchieta, Rua Atanásio Pires, Rua do Comércio até bairro das Torres, retorna, Castro Alves, Rua Venceslau Braz,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Souza Naves, Rua Inês </w:t>
            </w:r>
            <w:proofErr w:type="spellStart"/>
            <w:r w:rsidRPr="0072021C">
              <w:rPr>
                <w:rFonts w:ascii="Times New Roman" w:hAnsi="Times New Roman" w:cs="Times New Roman"/>
                <w:sz w:val="20"/>
                <w:szCs w:val="20"/>
              </w:rPr>
              <w:t>Pinzon</w:t>
            </w:r>
            <w:proofErr w:type="spellEnd"/>
            <w:r w:rsidRPr="0072021C">
              <w:rPr>
                <w:rFonts w:ascii="Times New Roman" w:hAnsi="Times New Roman" w:cs="Times New Roman"/>
                <w:sz w:val="20"/>
                <w:szCs w:val="20"/>
              </w:rPr>
              <w:t xml:space="preserve">, Rua Ipiranga, Rua Pres. Castelo Branco, Rua Prudente de Moraes, Rua Alexandre </w:t>
            </w:r>
            <w:proofErr w:type="spellStart"/>
            <w:r w:rsidRPr="0072021C">
              <w:rPr>
                <w:rFonts w:ascii="Times New Roman" w:hAnsi="Times New Roman" w:cs="Times New Roman"/>
                <w:sz w:val="20"/>
                <w:szCs w:val="20"/>
              </w:rPr>
              <w:t>Nuemberg</w:t>
            </w:r>
            <w:proofErr w:type="spellEnd"/>
            <w:r w:rsidRPr="0072021C">
              <w:rPr>
                <w:rFonts w:ascii="Times New Roman" w:hAnsi="Times New Roman" w:cs="Times New Roman"/>
                <w:sz w:val="20"/>
                <w:szCs w:val="20"/>
              </w:rPr>
              <w:t xml:space="preserve">, Rua João Maria Godinho, Rua Guarany Correa de Mello, Rua Alberto João </w:t>
            </w:r>
            <w:proofErr w:type="spellStart"/>
            <w:r w:rsidRPr="0072021C">
              <w:rPr>
                <w:rFonts w:ascii="Times New Roman" w:hAnsi="Times New Roman" w:cs="Times New Roman"/>
                <w:sz w:val="20"/>
                <w:szCs w:val="20"/>
              </w:rPr>
              <w:t>Lazarotto</w:t>
            </w:r>
            <w:proofErr w:type="spellEnd"/>
            <w:r w:rsidRPr="0072021C">
              <w:rPr>
                <w:rFonts w:ascii="Times New Roman" w:hAnsi="Times New Roman" w:cs="Times New Roman"/>
                <w:sz w:val="20"/>
                <w:szCs w:val="20"/>
              </w:rPr>
              <w:t xml:space="preserve">, Rua Sergio </w:t>
            </w:r>
            <w:proofErr w:type="spellStart"/>
            <w:r w:rsidRPr="0072021C">
              <w:rPr>
                <w:rFonts w:ascii="Times New Roman" w:hAnsi="Times New Roman" w:cs="Times New Roman"/>
                <w:sz w:val="20"/>
                <w:szCs w:val="20"/>
              </w:rPr>
              <w:t>Calgaroto</w:t>
            </w:r>
            <w:proofErr w:type="spellEnd"/>
            <w:r w:rsidRPr="0072021C">
              <w:rPr>
                <w:rFonts w:ascii="Times New Roman" w:hAnsi="Times New Roman" w:cs="Times New Roman"/>
                <w:sz w:val="20"/>
                <w:szCs w:val="20"/>
              </w:rPr>
              <w:t xml:space="preserve"> até divisa bairro </w:t>
            </w:r>
            <w:proofErr w:type="spellStart"/>
            <w:r w:rsidRPr="0072021C">
              <w:rPr>
                <w:rFonts w:ascii="Times New Roman" w:hAnsi="Times New Roman" w:cs="Times New Roman"/>
                <w:sz w:val="20"/>
                <w:szCs w:val="20"/>
              </w:rPr>
              <w:t>Meredyk</w:t>
            </w:r>
            <w:proofErr w:type="spellEnd"/>
            <w:r w:rsidRPr="0072021C">
              <w:rPr>
                <w:rFonts w:ascii="Times New Roman" w:hAnsi="Times New Roman" w:cs="Times New Roman"/>
                <w:sz w:val="20"/>
                <w:szCs w:val="20"/>
              </w:rPr>
              <w:t xml:space="preserve">, retorna pela Rua Frei Alberto João </w:t>
            </w:r>
            <w:proofErr w:type="spellStart"/>
            <w:r w:rsidRPr="0072021C">
              <w:rPr>
                <w:rFonts w:ascii="Times New Roman" w:hAnsi="Times New Roman" w:cs="Times New Roman"/>
                <w:sz w:val="20"/>
                <w:szCs w:val="20"/>
              </w:rPr>
              <w:t>Lazaroto</w:t>
            </w:r>
            <w:proofErr w:type="spellEnd"/>
            <w:r w:rsidRPr="0072021C">
              <w:rPr>
                <w:rFonts w:ascii="Times New Roman" w:hAnsi="Times New Roman" w:cs="Times New Roman"/>
                <w:sz w:val="20"/>
                <w:szCs w:val="20"/>
              </w:rPr>
              <w:t xml:space="preserve">, Rua Pedro Álvares Cabral, Rua Prudente de Moraes, Rua Pres. Juscelino </w:t>
            </w:r>
            <w:proofErr w:type="spellStart"/>
            <w:r w:rsidRPr="0072021C">
              <w:rPr>
                <w:rFonts w:ascii="Times New Roman" w:hAnsi="Times New Roman" w:cs="Times New Roman"/>
                <w:sz w:val="20"/>
                <w:szCs w:val="20"/>
              </w:rPr>
              <w:t>Kubitcheski</w:t>
            </w:r>
            <w:proofErr w:type="spellEnd"/>
            <w:r w:rsidRPr="0072021C">
              <w:rPr>
                <w:rFonts w:ascii="Times New Roman" w:hAnsi="Times New Roman" w:cs="Times New Roman"/>
                <w:sz w:val="20"/>
                <w:szCs w:val="20"/>
              </w:rPr>
              <w:t xml:space="preserve">, Rua do Comércio, Rua Pres. Washington Luiz, Av. José Marcante, Rua Monteiro Lobato, Rua Jorge Amado, Rua machado de Assis, Rua </w:t>
            </w:r>
            <w:proofErr w:type="spellStart"/>
            <w:r w:rsidRPr="0072021C">
              <w:rPr>
                <w:rFonts w:ascii="Times New Roman" w:hAnsi="Times New Roman" w:cs="Times New Roman"/>
                <w:sz w:val="20"/>
                <w:szCs w:val="20"/>
              </w:rPr>
              <w:t>Dorvalino</w:t>
            </w:r>
            <w:proofErr w:type="spellEnd"/>
            <w:r w:rsidRPr="0072021C">
              <w:rPr>
                <w:rFonts w:ascii="Times New Roman" w:hAnsi="Times New Roman" w:cs="Times New Roman"/>
                <w:sz w:val="20"/>
                <w:szCs w:val="20"/>
              </w:rPr>
              <w:t xml:space="preserve"> </w:t>
            </w:r>
            <w:proofErr w:type="spellStart"/>
            <w:r w:rsidRPr="0072021C">
              <w:rPr>
                <w:rFonts w:ascii="Times New Roman" w:hAnsi="Times New Roman" w:cs="Times New Roman"/>
                <w:sz w:val="20"/>
                <w:szCs w:val="20"/>
              </w:rPr>
              <w:t>Tozzi</w:t>
            </w:r>
            <w:proofErr w:type="spellEnd"/>
            <w:r w:rsidRPr="0072021C">
              <w:rPr>
                <w:rFonts w:ascii="Times New Roman" w:hAnsi="Times New Roman" w:cs="Times New Roman"/>
                <w:sz w:val="20"/>
                <w:szCs w:val="20"/>
              </w:rPr>
              <w:t xml:space="preserve">, Rua das Palmas, Rua dos Girassóis, Rua das Orquídeas, Bairro Jardim de </w:t>
            </w:r>
            <w:proofErr w:type="spellStart"/>
            <w:r w:rsidRPr="0072021C">
              <w:rPr>
                <w:rFonts w:ascii="Times New Roman" w:hAnsi="Times New Roman" w:cs="Times New Roman"/>
                <w:sz w:val="20"/>
                <w:szCs w:val="20"/>
              </w:rPr>
              <w:t>Carli</w:t>
            </w:r>
            <w:proofErr w:type="spellEnd"/>
            <w:r w:rsidRPr="0072021C">
              <w:rPr>
                <w:rFonts w:ascii="Times New Roman" w:hAnsi="Times New Roman" w:cs="Times New Roman"/>
                <w:sz w:val="20"/>
                <w:szCs w:val="20"/>
              </w:rPr>
              <w:t xml:space="preserve">, Rua Perimetral Norte, Rua Laurindo </w:t>
            </w:r>
            <w:proofErr w:type="spellStart"/>
            <w:r w:rsidRPr="0072021C">
              <w:rPr>
                <w:rFonts w:ascii="Times New Roman" w:hAnsi="Times New Roman" w:cs="Times New Roman"/>
                <w:sz w:val="20"/>
                <w:szCs w:val="20"/>
              </w:rPr>
              <w:t>Mennegati</w:t>
            </w:r>
            <w:proofErr w:type="spellEnd"/>
            <w:r w:rsidRPr="0072021C">
              <w:rPr>
                <w:rFonts w:ascii="Times New Roman" w:hAnsi="Times New Roman" w:cs="Times New Roman"/>
                <w:sz w:val="20"/>
                <w:szCs w:val="20"/>
              </w:rPr>
              <w:t xml:space="preserve">, Estrada São Luiz do Chopin, Rua </w:t>
            </w:r>
            <w:proofErr w:type="spellStart"/>
            <w:r w:rsidRPr="0072021C">
              <w:rPr>
                <w:rFonts w:ascii="Times New Roman" w:hAnsi="Times New Roman" w:cs="Times New Roman"/>
                <w:sz w:val="20"/>
                <w:szCs w:val="20"/>
              </w:rPr>
              <w:t>Antonio</w:t>
            </w:r>
            <w:proofErr w:type="spellEnd"/>
            <w:r w:rsidRPr="0072021C">
              <w:rPr>
                <w:rFonts w:ascii="Times New Roman" w:hAnsi="Times New Roman" w:cs="Times New Roman"/>
                <w:sz w:val="20"/>
                <w:szCs w:val="20"/>
              </w:rPr>
              <w:t xml:space="preserve"> </w:t>
            </w:r>
            <w:proofErr w:type="spellStart"/>
            <w:r w:rsidRPr="0072021C">
              <w:rPr>
                <w:rFonts w:ascii="Times New Roman" w:hAnsi="Times New Roman" w:cs="Times New Roman"/>
                <w:sz w:val="20"/>
                <w:szCs w:val="20"/>
              </w:rPr>
              <w:t>Matuchak</w:t>
            </w:r>
            <w:proofErr w:type="spellEnd"/>
            <w:r w:rsidRPr="0072021C">
              <w:rPr>
                <w:rFonts w:ascii="Times New Roman" w:hAnsi="Times New Roman" w:cs="Times New Roman"/>
                <w:sz w:val="20"/>
                <w:szCs w:val="20"/>
              </w:rPr>
              <w:t>, Rua 1º de Maio e APAE.</w:t>
            </w:r>
          </w:p>
          <w:p w:rsidR="00444FA2" w:rsidRPr="0072021C" w:rsidRDefault="00444FA2" w:rsidP="00444FA2">
            <w:pPr>
              <w:pStyle w:val="ParagraphStyle"/>
              <w:jc w:val="both"/>
              <w:rPr>
                <w:rFonts w:ascii="Times New Roman" w:hAnsi="Times New Roman" w:cs="Times New Roman"/>
                <w:sz w:val="20"/>
                <w:szCs w:val="20"/>
              </w:rPr>
            </w:pPr>
            <w:r w:rsidRPr="0072021C">
              <w:rPr>
                <w:rFonts w:ascii="Times New Roman" w:hAnsi="Times New Roman" w:cs="Times New Roman"/>
                <w:sz w:val="20"/>
                <w:szCs w:val="20"/>
              </w:rPr>
              <w:t>Perfazendo 56 km Diários</w:t>
            </w:r>
          </w:p>
          <w:p w:rsidR="00712543" w:rsidRDefault="00712543" w:rsidP="008469B1">
            <w:pPr>
              <w:pStyle w:val="ParagraphStyle"/>
              <w:jc w:val="both"/>
              <w:rPr>
                <w:rFonts w:ascii="Times New Roman" w:hAnsi="Times New Roman" w:cs="Times New Roman"/>
                <w:sz w:val="20"/>
                <w:szCs w:val="20"/>
              </w:rPr>
            </w:pPr>
          </w:p>
        </w:tc>
        <w:tc>
          <w:tcPr>
            <w:tcW w:w="759" w:type="pct"/>
            <w:tcBorders>
              <w:top w:val="single" w:sz="6" w:space="0" w:color="000000"/>
              <w:left w:val="single" w:sz="6" w:space="0" w:color="000000"/>
              <w:bottom w:val="single" w:sz="6" w:space="0" w:color="000000"/>
              <w:right w:val="single" w:sz="6" w:space="0" w:color="000000"/>
            </w:tcBorders>
            <w:shd w:val="clear" w:color="auto" w:fill="FFFFFF"/>
          </w:tcPr>
          <w:p w:rsidR="00712543" w:rsidRDefault="00712543" w:rsidP="00F80B4C">
            <w:pPr>
              <w:pStyle w:val="Centered"/>
              <w:rPr>
                <w:rFonts w:ascii="Times New Roman" w:hAnsi="Times New Roman" w:cs="Times New Roman"/>
                <w:sz w:val="20"/>
                <w:szCs w:val="20"/>
              </w:rPr>
            </w:pPr>
            <w:r>
              <w:rPr>
                <w:rFonts w:ascii="Times New Roman" w:hAnsi="Times New Roman" w:cs="Times New Roman"/>
                <w:sz w:val="20"/>
                <w:szCs w:val="20"/>
              </w:rPr>
              <w:t>KM</w:t>
            </w:r>
          </w:p>
        </w:tc>
        <w:tc>
          <w:tcPr>
            <w:tcW w:w="681" w:type="pct"/>
            <w:tcBorders>
              <w:top w:val="single" w:sz="6" w:space="0" w:color="000000"/>
              <w:left w:val="single" w:sz="6" w:space="0" w:color="000000"/>
              <w:bottom w:val="single" w:sz="6" w:space="0" w:color="000000"/>
              <w:right w:val="single" w:sz="6" w:space="0" w:color="000000"/>
            </w:tcBorders>
            <w:shd w:val="clear" w:color="auto" w:fill="FFFFFF"/>
          </w:tcPr>
          <w:p w:rsidR="00712543" w:rsidRDefault="00444FA2" w:rsidP="008469B1">
            <w:pPr>
              <w:pStyle w:val="Centered"/>
              <w:jc w:val="left"/>
              <w:rPr>
                <w:rFonts w:ascii="Times New Roman" w:hAnsi="Times New Roman" w:cs="Times New Roman"/>
                <w:sz w:val="20"/>
                <w:szCs w:val="20"/>
              </w:rPr>
            </w:pPr>
            <w:r>
              <w:rPr>
                <w:rFonts w:ascii="Times New Roman" w:hAnsi="Times New Roman" w:cs="Times New Roman"/>
                <w:sz w:val="20"/>
                <w:szCs w:val="20"/>
              </w:rPr>
              <w:t>56</w:t>
            </w:r>
          </w:p>
        </w:tc>
      </w:tr>
    </w:tbl>
    <w:p w:rsidR="00082A9B" w:rsidRPr="00082A9B" w:rsidRDefault="00082A9B" w:rsidP="00936B49">
      <w:pPr>
        <w:pStyle w:val="ParagraphStyle"/>
        <w:tabs>
          <w:tab w:val="left" w:pos="555"/>
        </w:tabs>
        <w:jc w:val="both"/>
        <w:rPr>
          <w:rFonts w:ascii="Times New Roman" w:hAnsi="Times New Roman" w:cs="Times New Roman"/>
          <w:b/>
          <w:bCs/>
          <w:color w:val="FF0000"/>
          <w:sz w:val="28"/>
          <w:szCs w:val="28"/>
        </w:rPr>
      </w:pPr>
    </w:p>
    <w:p w:rsidR="00082A9B" w:rsidRDefault="00082A9B" w:rsidP="003A3452">
      <w:pPr>
        <w:pStyle w:val="ParagraphStyle"/>
        <w:tabs>
          <w:tab w:val="left" w:pos="555"/>
        </w:tabs>
        <w:ind w:firstLine="585"/>
        <w:jc w:val="both"/>
        <w:rPr>
          <w:rFonts w:ascii="Times New Roman" w:hAnsi="Times New Roman" w:cs="Times New Roman"/>
          <w:b/>
          <w:bCs/>
          <w:sz w:val="20"/>
          <w:szCs w:val="20"/>
        </w:rPr>
      </w:pPr>
    </w:p>
    <w:p w:rsidR="001E6AED" w:rsidRDefault="00444FA2"/>
    <w:sectPr w:rsidR="001E6A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E6B"/>
    <w:rsid w:val="00082A9B"/>
    <w:rsid w:val="00102464"/>
    <w:rsid w:val="001D159D"/>
    <w:rsid w:val="0022092E"/>
    <w:rsid w:val="002C01DF"/>
    <w:rsid w:val="00340905"/>
    <w:rsid w:val="003A3452"/>
    <w:rsid w:val="003D66AD"/>
    <w:rsid w:val="00444FA2"/>
    <w:rsid w:val="00653610"/>
    <w:rsid w:val="00691B7C"/>
    <w:rsid w:val="00712543"/>
    <w:rsid w:val="0081701A"/>
    <w:rsid w:val="008469B1"/>
    <w:rsid w:val="00864F01"/>
    <w:rsid w:val="008C14EC"/>
    <w:rsid w:val="00936B49"/>
    <w:rsid w:val="00BE0F13"/>
    <w:rsid w:val="00E84E6B"/>
    <w:rsid w:val="00F2182B"/>
    <w:rsid w:val="00F7484E"/>
    <w:rsid w:val="00F939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452"/>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A3452"/>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3A3452"/>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 w:type="table" w:styleId="Tabelacomgrade">
    <w:name w:val="Table Grid"/>
    <w:basedOn w:val="Tabelanormal"/>
    <w:uiPriority w:val="59"/>
    <w:rsid w:val="00082A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452"/>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A3452"/>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3A3452"/>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 w:type="table" w:styleId="Tabelacomgrade">
    <w:name w:val="Table Grid"/>
    <w:basedOn w:val="Tabelanormal"/>
    <w:uiPriority w:val="59"/>
    <w:rsid w:val="00082A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463</Words>
  <Characters>2504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Micro201701</dc:creator>
  <cp:lastModifiedBy>DIONE LUIZ DA SILVA</cp:lastModifiedBy>
  <cp:revision>5</cp:revision>
  <dcterms:created xsi:type="dcterms:W3CDTF">2022-12-22T18:37:00Z</dcterms:created>
  <dcterms:modified xsi:type="dcterms:W3CDTF">2023-01-06T18:23:00Z</dcterms:modified>
</cp:coreProperties>
</file>